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8B46" w14:textId="77777777" w:rsidR="00F373A1" w:rsidRDefault="00106C2E" w:rsidP="00106C2E">
      <w:pPr>
        <w:pStyle w:val="Sansinterligne"/>
      </w:pPr>
      <w:r>
        <w:t xml:space="preserve">Les Nympheas : rapport financier du CS au syndicat </w:t>
      </w:r>
      <w:r w:rsidR="00854FD5">
        <w:t>présenté</w:t>
      </w:r>
      <w:r>
        <w:t xml:space="preserve"> à l’AGO du </w:t>
      </w:r>
      <w:r w:rsidR="00AB6CCE">
        <w:t>16 juin 2025</w:t>
      </w:r>
    </w:p>
    <w:p w14:paraId="4FBAD4B2" w14:textId="77777777" w:rsidR="00AB6CCE" w:rsidRDefault="00AB6CCE" w:rsidP="00106C2E">
      <w:pPr>
        <w:pStyle w:val="Sansinterligne"/>
      </w:pPr>
    </w:p>
    <w:p w14:paraId="4D7E8974" w14:textId="77777777" w:rsidR="00106C2E" w:rsidRDefault="00AB40A5" w:rsidP="00106C2E">
      <w:pPr>
        <w:pStyle w:val="Sansinterligne"/>
      </w:pPr>
      <w:r>
        <w:t>Notre copropriété est suivie par Mr Hattez, DG du cabinet Balzano</w:t>
      </w:r>
    </w:p>
    <w:p w14:paraId="0A6C0A59" w14:textId="77777777" w:rsidR="00AB40A5" w:rsidRDefault="00AB40A5" w:rsidP="00106C2E">
      <w:pPr>
        <w:pStyle w:val="Sansinterligne"/>
        <w:rPr>
          <w:b/>
          <w:bCs/>
        </w:rPr>
      </w:pPr>
      <w:r w:rsidRPr="00AB40A5">
        <w:rPr>
          <w:b/>
          <w:bCs/>
        </w:rPr>
        <w:t>Présentation des comptes de 202</w:t>
      </w:r>
      <w:r w:rsidR="00AB6CCE">
        <w:rPr>
          <w:b/>
          <w:bCs/>
        </w:rPr>
        <w:t>4</w:t>
      </w:r>
      <w:r w:rsidRPr="00AB40A5">
        <w:rPr>
          <w:b/>
          <w:bCs/>
        </w:rPr>
        <w:t xml:space="preserve"> (arrêtés au 31/12/202</w:t>
      </w:r>
      <w:r w:rsidR="00AB6CCE">
        <w:rPr>
          <w:b/>
          <w:bCs/>
        </w:rPr>
        <w:t>4</w:t>
      </w:r>
      <w:r>
        <w:rPr>
          <w:b/>
          <w:bCs/>
        </w:rPr>
        <w:t>)</w:t>
      </w:r>
    </w:p>
    <w:p w14:paraId="6DD5BEB0" w14:textId="77777777" w:rsidR="00AB40A5" w:rsidRDefault="00AB40A5" w:rsidP="00106C2E">
      <w:pPr>
        <w:pStyle w:val="Sansinterligne"/>
      </w:pPr>
      <w:r w:rsidRPr="00AB40A5">
        <w:t>Les comptes</w:t>
      </w:r>
      <w:r w:rsidR="00854FD5">
        <w:t xml:space="preserve"> vous ont été envoyés avec la convocation à l’AGO et</w:t>
      </w:r>
      <w:r w:rsidRPr="00AB40A5">
        <w:t xml:space="preserve"> ont été contrôlés</w:t>
      </w:r>
      <w:r>
        <w:t xml:space="preserve"> </w:t>
      </w:r>
      <w:r w:rsidR="00AB6CCE">
        <w:t xml:space="preserve">par Patrice Ducos qui certifie </w:t>
      </w:r>
      <w:r>
        <w:t xml:space="preserve">que le cabinet Balzano a mis à </w:t>
      </w:r>
      <w:r w:rsidR="00AB6CCE">
        <w:t>sa</w:t>
      </w:r>
      <w:r>
        <w:t xml:space="preserve"> disposition tous les documents</w:t>
      </w:r>
      <w:r w:rsidR="00B872A5">
        <w:t xml:space="preserve"> nécessaires à ce contrôle</w:t>
      </w:r>
    </w:p>
    <w:p w14:paraId="3C015548" w14:textId="77777777" w:rsidR="00854FD5" w:rsidRDefault="00854FD5" w:rsidP="00106C2E">
      <w:pPr>
        <w:pStyle w:val="Sansinterligne"/>
      </w:pPr>
      <w:r>
        <w:t xml:space="preserve">La </w:t>
      </w:r>
      <w:r w:rsidR="008B2906">
        <w:t xml:space="preserve">comptabilisation des </w:t>
      </w:r>
      <w:r>
        <w:t>dépenses</w:t>
      </w:r>
      <w:r w:rsidR="008B2906">
        <w:t xml:space="preserve"> est correcte avec des factures correspondant aux devis et contrats </w:t>
      </w:r>
      <w:r>
        <w:t xml:space="preserve"> </w:t>
      </w:r>
    </w:p>
    <w:p w14:paraId="1A318200" w14:textId="77777777" w:rsidR="00B872A5" w:rsidRDefault="00B872A5" w:rsidP="00106C2E">
      <w:pPr>
        <w:pStyle w:val="Sansinterligne"/>
      </w:pPr>
    </w:p>
    <w:p w14:paraId="7855017A" w14:textId="77777777" w:rsidR="00B872A5" w:rsidRDefault="00B872A5" w:rsidP="00106C2E">
      <w:pPr>
        <w:pStyle w:val="Sansinterligne"/>
      </w:pPr>
      <w:r w:rsidRPr="0048435D">
        <w:rPr>
          <w:b/>
          <w:bCs/>
        </w:rPr>
        <w:t>Les charges</w:t>
      </w:r>
      <w:r w:rsidR="0048435D" w:rsidRPr="0048435D">
        <w:rPr>
          <w:b/>
          <w:bCs/>
        </w:rPr>
        <w:t xml:space="preserve"> 202</w:t>
      </w:r>
      <w:r w:rsidR="00AB6CCE">
        <w:rPr>
          <w:b/>
          <w:bCs/>
        </w:rPr>
        <w:t>4</w:t>
      </w:r>
      <w:r>
        <w:t xml:space="preserve"> s’élèvent à </w:t>
      </w:r>
      <w:r w:rsidR="00AB6CCE" w:rsidRPr="00AB6CCE">
        <w:rPr>
          <w:b/>
          <w:bCs/>
        </w:rPr>
        <w:t>5</w:t>
      </w:r>
      <w:r w:rsidR="004E50BB">
        <w:rPr>
          <w:b/>
          <w:bCs/>
        </w:rPr>
        <w:t>71</w:t>
      </w:r>
      <w:r w:rsidR="00AB6CCE" w:rsidRPr="00AB6CCE">
        <w:rPr>
          <w:b/>
          <w:bCs/>
        </w:rPr>
        <w:t>0</w:t>
      </w:r>
      <w:r w:rsidRPr="00AB6CCE">
        <w:rPr>
          <w:b/>
          <w:bCs/>
        </w:rPr>
        <w:t>00€</w:t>
      </w:r>
      <w:r w:rsidR="0048435D">
        <w:t xml:space="preserve"> pour un budget de </w:t>
      </w:r>
      <w:r w:rsidR="0048435D" w:rsidRPr="0048435D">
        <w:rPr>
          <w:b/>
          <w:bCs/>
        </w:rPr>
        <w:t>5</w:t>
      </w:r>
      <w:r w:rsidR="00AB6CCE">
        <w:rPr>
          <w:b/>
          <w:bCs/>
        </w:rPr>
        <w:t>60</w:t>
      </w:r>
      <w:r w:rsidR="0048435D" w:rsidRPr="0048435D">
        <w:rPr>
          <w:b/>
          <w:bCs/>
        </w:rPr>
        <w:t>000€</w:t>
      </w:r>
      <w:r w:rsidR="0048435D">
        <w:t xml:space="preserve"> soit un</w:t>
      </w:r>
      <w:r w:rsidR="00AF6A77">
        <w:t xml:space="preserve"> </w:t>
      </w:r>
      <w:r w:rsidR="0048435D">
        <w:t xml:space="preserve">dépassement de </w:t>
      </w:r>
      <w:r w:rsidR="004E50BB">
        <w:rPr>
          <w:b/>
          <w:bCs/>
        </w:rPr>
        <w:t>11</w:t>
      </w:r>
      <w:r w:rsidR="0048435D" w:rsidRPr="0048435D">
        <w:rPr>
          <w:b/>
          <w:bCs/>
        </w:rPr>
        <w:t>000€/budget</w:t>
      </w:r>
      <w:r w:rsidR="009E3B4D">
        <w:rPr>
          <w:b/>
          <w:bCs/>
        </w:rPr>
        <w:t>,</w:t>
      </w:r>
      <w:r w:rsidR="0048435D">
        <w:t xml:space="preserve"> et par rapport aux </w:t>
      </w:r>
      <w:r w:rsidR="0048435D" w:rsidRPr="0048435D">
        <w:rPr>
          <w:b/>
          <w:bCs/>
        </w:rPr>
        <w:t>charges 202</w:t>
      </w:r>
      <w:r w:rsidR="00AB6CCE">
        <w:rPr>
          <w:b/>
          <w:bCs/>
        </w:rPr>
        <w:t>3</w:t>
      </w:r>
      <w:r w:rsidR="0048435D">
        <w:t xml:space="preserve"> qui étaient de </w:t>
      </w:r>
      <w:r w:rsidR="00AB6CCE">
        <w:rPr>
          <w:b/>
          <w:bCs/>
        </w:rPr>
        <w:t>604000€</w:t>
      </w:r>
      <w:r w:rsidR="0048435D">
        <w:t xml:space="preserve"> un</w:t>
      </w:r>
      <w:r w:rsidR="00AB6CCE">
        <w:t>e</w:t>
      </w:r>
      <w:r w:rsidR="0048435D">
        <w:t xml:space="preserve"> </w:t>
      </w:r>
      <w:r w:rsidR="00AB6CCE">
        <w:t xml:space="preserve">baisse de </w:t>
      </w:r>
      <w:r w:rsidR="00AB6CCE" w:rsidRPr="00AB6CCE">
        <w:rPr>
          <w:b/>
          <w:bCs/>
        </w:rPr>
        <w:t>35000€</w:t>
      </w:r>
      <w:r w:rsidR="0048435D">
        <w:t xml:space="preserve"> </w:t>
      </w:r>
    </w:p>
    <w:p w14:paraId="7026B076" w14:textId="77777777" w:rsidR="00F6277A" w:rsidRDefault="00F6277A" w:rsidP="00106C2E">
      <w:pPr>
        <w:pStyle w:val="Sansinterligne"/>
      </w:pPr>
      <w:r>
        <w:t>(il faut préciser que les charges 2023 étaient particulièrement él</w:t>
      </w:r>
      <w:r w:rsidR="00AF6A77">
        <w:t>e</w:t>
      </w:r>
      <w:r>
        <w:t>vées</w:t>
      </w:r>
      <w:r w:rsidR="008B2906">
        <w:t>)</w:t>
      </w:r>
    </w:p>
    <w:p w14:paraId="174C848C" w14:textId="77777777" w:rsidR="009E3B4D" w:rsidRDefault="009E3B4D" w:rsidP="00106C2E">
      <w:pPr>
        <w:pStyle w:val="Sansinterligne"/>
      </w:pPr>
    </w:p>
    <w:p w14:paraId="6D85B511" w14:textId="77777777" w:rsidR="009E3B4D" w:rsidRDefault="009E3B4D" w:rsidP="00106C2E">
      <w:pPr>
        <w:pStyle w:val="Sansinterligne"/>
      </w:pPr>
      <w:r>
        <w:t xml:space="preserve">Sur 4 ans la séquence des charges annuelles est : </w:t>
      </w:r>
    </w:p>
    <w:p w14:paraId="3D802E95" w14:textId="77777777" w:rsidR="009E3B4D" w:rsidRDefault="009E3B4D" w:rsidP="00106C2E">
      <w:pPr>
        <w:pStyle w:val="Sansinterligne"/>
      </w:pPr>
      <w:r>
        <w:t>2021 : 563 K€</w:t>
      </w:r>
    </w:p>
    <w:p w14:paraId="7987E90F" w14:textId="77777777" w:rsidR="009E3B4D" w:rsidRDefault="009E3B4D" w:rsidP="00106C2E">
      <w:pPr>
        <w:pStyle w:val="Sansinterligne"/>
      </w:pPr>
      <w:r>
        <w:t>2022 : 542 K€</w:t>
      </w:r>
    </w:p>
    <w:p w14:paraId="6E04E9F8" w14:textId="77777777" w:rsidR="009E3B4D" w:rsidRDefault="009E3B4D" w:rsidP="00106C2E">
      <w:pPr>
        <w:pStyle w:val="Sansinterligne"/>
      </w:pPr>
      <w:r>
        <w:t>2023 : 604 K€</w:t>
      </w:r>
    </w:p>
    <w:p w14:paraId="4D90C34F" w14:textId="77777777" w:rsidR="009E3B4D" w:rsidRDefault="009E3B4D" w:rsidP="00106C2E">
      <w:pPr>
        <w:pStyle w:val="Sansinterligne"/>
      </w:pPr>
      <w:r>
        <w:t>2024 : 571 K€</w:t>
      </w:r>
    </w:p>
    <w:p w14:paraId="45A17D0C" w14:textId="77777777" w:rsidR="00F6277A" w:rsidRDefault="00F6277A" w:rsidP="00106C2E">
      <w:pPr>
        <w:pStyle w:val="Sansinterligne"/>
      </w:pPr>
      <w:r>
        <w:t xml:space="preserve">Ceci dans un contexte d’inflation de </w:t>
      </w:r>
      <w:r w:rsidR="00AF6A77">
        <w:t>2% en 2024 contre environ 5% en 2023 et 2022</w:t>
      </w:r>
    </w:p>
    <w:p w14:paraId="5F471CE9" w14:textId="77777777" w:rsidR="009A3AEB" w:rsidRDefault="009A3AEB" w:rsidP="00106C2E">
      <w:pPr>
        <w:pStyle w:val="Sansinterligne"/>
      </w:pPr>
      <w:r>
        <w:t>Les charges restent élevées (2 gardiens) mais on ne peut pas dire qu’elles explosent si on compare 2024 à 2021</w:t>
      </w:r>
    </w:p>
    <w:p w14:paraId="462CF188" w14:textId="77777777" w:rsidR="00AF6A77" w:rsidRDefault="00AF6A77" w:rsidP="00106C2E">
      <w:pPr>
        <w:pStyle w:val="Sansinterligne"/>
      </w:pPr>
    </w:p>
    <w:p w14:paraId="453AD4E8" w14:textId="77777777" w:rsidR="00AF6A77" w:rsidRDefault="00AF6A77" w:rsidP="00106C2E">
      <w:pPr>
        <w:pStyle w:val="Sansinterligne"/>
      </w:pPr>
      <w:r>
        <w:t>Les 2 postes principaux de charges sont le chauffage et les frais de personnel</w:t>
      </w:r>
    </w:p>
    <w:p w14:paraId="7D06B4B3" w14:textId="77777777" w:rsidR="00AF6A77" w:rsidRDefault="00AF6A77" w:rsidP="00106C2E">
      <w:pPr>
        <w:pStyle w:val="Sansinterligne"/>
      </w:pPr>
    </w:p>
    <w:p w14:paraId="054F30DD" w14:textId="77777777" w:rsidR="00AF6A77" w:rsidRPr="0075474D" w:rsidRDefault="0075474D" w:rsidP="0062217B">
      <w:pPr>
        <w:pStyle w:val="Sansinterligne"/>
        <w:rPr>
          <w:u w:val="single"/>
        </w:rPr>
      </w:pPr>
      <w:r w:rsidRPr="0075474D">
        <w:rPr>
          <w:u w:val="single"/>
        </w:rPr>
        <w:t>CHAUFFAGE</w:t>
      </w:r>
      <w:r w:rsidR="00AF6A77" w:rsidRPr="0075474D">
        <w:rPr>
          <w:u w:val="single"/>
        </w:rPr>
        <w:t xml:space="preserve"> </w:t>
      </w:r>
      <w:r w:rsidR="0062217B" w:rsidRPr="0075474D">
        <w:rPr>
          <w:u w:val="single"/>
        </w:rPr>
        <w:t>CPCU</w:t>
      </w:r>
      <w:r w:rsidR="004E50BB" w:rsidRPr="0075474D">
        <w:rPr>
          <w:u w:val="single"/>
        </w:rPr>
        <w:t xml:space="preserve"> (31,5% des charges totales)</w:t>
      </w:r>
    </w:p>
    <w:p w14:paraId="4A124F3F" w14:textId="77777777" w:rsidR="0062217B" w:rsidRDefault="0062217B" w:rsidP="0062217B">
      <w:pPr>
        <w:pStyle w:val="Sansinterligne"/>
      </w:pPr>
      <w:r>
        <w:t xml:space="preserve">Dépensé </w:t>
      </w:r>
      <w:r w:rsidRPr="004E50BB">
        <w:rPr>
          <w:b/>
          <w:bCs/>
        </w:rPr>
        <w:t>180000</w:t>
      </w:r>
      <w:r>
        <w:t xml:space="preserve">€ en 2024 contre </w:t>
      </w:r>
      <w:r w:rsidRPr="004E50BB">
        <w:rPr>
          <w:b/>
          <w:bCs/>
        </w:rPr>
        <w:t>174000</w:t>
      </w:r>
      <w:r>
        <w:t>€ en 2023</w:t>
      </w:r>
      <w:r w:rsidR="00B45BBB">
        <w:t>, soit +3%</w:t>
      </w:r>
      <w:r w:rsidR="00DE2B69">
        <w:t xml:space="preserve"> </w:t>
      </w:r>
      <w:r w:rsidR="004E50BB">
        <w:t>ou +</w:t>
      </w:r>
      <w:r w:rsidR="004E50BB" w:rsidRPr="004E50BB">
        <w:rPr>
          <w:b/>
          <w:bCs/>
        </w:rPr>
        <w:t>6000€</w:t>
      </w:r>
    </w:p>
    <w:p w14:paraId="3B77103C" w14:textId="77777777" w:rsidR="0062217B" w:rsidRDefault="00B45BBB" w:rsidP="0062217B">
      <w:pPr>
        <w:pStyle w:val="Sansinterligne"/>
      </w:pPr>
      <w:r>
        <w:t xml:space="preserve">Ceci étant le résultat d’une baisse de consommation de 6% et d’une hausse de tarif de 9% </w:t>
      </w:r>
    </w:p>
    <w:p w14:paraId="61B69A4C" w14:textId="77777777" w:rsidR="00AF6A77" w:rsidRDefault="00B45BBB" w:rsidP="00AF6A77">
      <w:pPr>
        <w:pStyle w:val="Sansinterligne"/>
      </w:pPr>
      <w:r>
        <w:t>La résidence se chauffe moins</w:t>
      </w:r>
      <w:r w:rsidR="00DE2B69">
        <w:t>, réchauffement climatique ? rac</w:t>
      </w:r>
      <w:r w:rsidR="004E50BB">
        <w:t>c</w:t>
      </w:r>
      <w:r w:rsidR="00DE2B69">
        <w:t>ourcissement de la saison de chauffe ?</w:t>
      </w:r>
    </w:p>
    <w:p w14:paraId="354A40E8" w14:textId="77777777" w:rsidR="00DE2B69" w:rsidRDefault="00DE2B69" w:rsidP="00AF6A77">
      <w:pPr>
        <w:pStyle w:val="Sansinterligne"/>
      </w:pPr>
      <w:r>
        <w:t>A noter</w:t>
      </w:r>
      <w:r w:rsidR="00C26714">
        <w:t xml:space="preserve"> néanmoins</w:t>
      </w:r>
      <w:r>
        <w:t xml:space="preserve"> que le CPCU annonce une hausse de 13% en 2025……</w:t>
      </w:r>
      <w:r w:rsidR="00C26714">
        <w:t>ce qui augure d’une augmentation sensible du chauffage</w:t>
      </w:r>
      <w:r w:rsidR="00D65725">
        <w:t xml:space="preserve"> en 2025</w:t>
      </w:r>
      <w:r w:rsidR="004E50BB">
        <w:t xml:space="preserve"> si la consommation repart à la hausse</w:t>
      </w:r>
    </w:p>
    <w:p w14:paraId="7CA8E250" w14:textId="77777777" w:rsidR="00DE2B69" w:rsidRDefault="00DE2B69" w:rsidP="00AF6A77">
      <w:pPr>
        <w:pStyle w:val="Sansinterligne"/>
      </w:pPr>
    </w:p>
    <w:p w14:paraId="75FF15B0" w14:textId="77777777" w:rsidR="00DE2B69" w:rsidRPr="0075474D" w:rsidRDefault="0075474D" w:rsidP="00AF6A77">
      <w:pPr>
        <w:pStyle w:val="Sansinterligne"/>
        <w:rPr>
          <w:u w:val="single"/>
        </w:rPr>
      </w:pPr>
      <w:r w:rsidRPr="0075474D">
        <w:rPr>
          <w:u w:val="single"/>
        </w:rPr>
        <w:t>FRAIS DE PERSONNEL</w:t>
      </w:r>
      <w:r w:rsidR="004E50BB" w:rsidRPr="0075474D">
        <w:rPr>
          <w:u w:val="single"/>
        </w:rPr>
        <w:t xml:space="preserve"> (2</w:t>
      </w:r>
      <w:r>
        <w:rPr>
          <w:u w:val="single"/>
        </w:rPr>
        <w:t>2,6</w:t>
      </w:r>
      <w:r w:rsidR="004E50BB" w:rsidRPr="0075474D">
        <w:rPr>
          <w:u w:val="single"/>
        </w:rPr>
        <w:t>% des charges t</w:t>
      </w:r>
      <w:r w:rsidRPr="0075474D">
        <w:rPr>
          <w:u w:val="single"/>
        </w:rPr>
        <w:t>o</w:t>
      </w:r>
      <w:r w:rsidR="004E50BB" w:rsidRPr="0075474D">
        <w:rPr>
          <w:u w:val="single"/>
        </w:rPr>
        <w:t>tales</w:t>
      </w:r>
      <w:r w:rsidRPr="0075474D">
        <w:rPr>
          <w:u w:val="single"/>
        </w:rPr>
        <w:t>)</w:t>
      </w:r>
    </w:p>
    <w:p w14:paraId="55F0003D" w14:textId="77777777" w:rsidR="00DE2B69" w:rsidRDefault="00DE2B69" w:rsidP="00AF6A77">
      <w:pPr>
        <w:pStyle w:val="Sansinterligne"/>
      </w:pPr>
      <w:r>
        <w:t xml:space="preserve">Dépensé </w:t>
      </w:r>
      <w:r w:rsidRPr="004E50BB">
        <w:rPr>
          <w:b/>
          <w:bCs/>
        </w:rPr>
        <w:t>129000</w:t>
      </w:r>
      <w:r>
        <w:t xml:space="preserve">€ en 2024 contre </w:t>
      </w:r>
      <w:r w:rsidRPr="004E50BB">
        <w:rPr>
          <w:b/>
          <w:bCs/>
        </w:rPr>
        <w:t>138000</w:t>
      </w:r>
      <w:r>
        <w:t xml:space="preserve">€ en 2023, soit </w:t>
      </w:r>
      <w:r w:rsidR="00C26714">
        <w:t>-7%</w:t>
      </w:r>
      <w:r w:rsidR="004E50BB">
        <w:t xml:space="preserve"> ou </w:t>
      </w:r>
      <w:r w:rsidR="004E50BB" w:rsidRPr="007B520D">
        <w:rPr>
          <w:b/>
          <w:bCs/>
        </w:rPr>
        <w:t>-9000€</w:t>
      </w:r>
      <w:r w:rsidR="00DF73C6">
        <w:t xml:space="preserve"> ce qui est très encourageant</w:t>
      </w:r>
    </w:p>
    <w:p w14:paraId="73461560" w14:textId="77777777" w:rsidR="00DF73C6" w:rsidRDefault="00E958D0" w:rsidP="00AF6A77">
      <w:pPr>
        <w:pStyle w:val="Sansinterligne"/>
      </w:pPr>
      <w:r>
        <w:t xml:space="preserve">Ce bon résultat est dû au recrutement de Mr Oliveira au 1/7/24 </w:t>
      </w:r>
      <w:r w:rsidR="00DF73C6">
        <w:t xml:space="preserve">qui a eu pour conséquence un moindre appel aux prestations de fourniture de personnel extérieur </w:t>
      </w:r>
      <w:r w:rsidR="007B520D">
        <w:t>à</w:t>
      </w:r>
      <w:r w:rsidR="00DF73C6">
        <w:t xml:space="preserve"> la société APS qui facture 6000€ par mois</w:t>
      </w:r>
      <w:r w:rsidR="00D65725">
        <w:t xml:space="preserve"> et qui devrait encore moins facturer puisque Mr Oliveira</w:t>
      </w:r>
      <w:r w:rsidR="00E1298D">
        <w:t>, qui donne toute satisfaction,</w:t>
      </w:r>
      <w:r w:rsidR="00D65725">
        <w:t xml:space="preserve"> sera présent 12 mois</w:t>
      </w:r>
      <w:r w:rsidR="007B520D">
        <w:t xml:space="preserve"> en 2025</w:t>
      </w:r>
      <w:r w:rsidR="00E1298D">
        <w:t xml:space="preserve"> au lieu de 6</w:t>
      </w:r>
      <w:r w:rsidR="007B520D">
        <w:t xml:space="preserve"> mois en 2024</w:t>
      </w:r>
    </w:p>
    <w:p w14:paraId="62AEEF52" w14:textId="77777777" w:rsidR="00E958D0" w:rsidRDefault="00E958D0" w:rsidP="00AF6A77">
      <w:pPr>
        <w:pStyle w:val="Sansinterligne"/>
      </w:pPr>
    </w:p>
    <w:p w14:paraId="6C2008E9" w14:textId="77777777" w:rsidR="00F57C10" w:rsidRDefault="00916267" w:rsidP="00106C2E">
      <w:pPr>
        <w:pStyle w:val="Sansinterligne"/>
      </w:pPr>
      <w:r>
        <w:t>Au sujet des</w:t>
      </w:r>
      <w:r w:rsidR="0075474D">
        <w:t xml:space="preserve"> autres postes de charge</w:t>
      </w:r>
      <w:r w:rsidR="00F57C10">
        <w:t> :</w:t>
      </w:r>
    </w:p>
    <w:p w14:paraId="2402B09B" w14:textId="77777777" w:rsidR="00F57C10" w:rsidRDefault="00F57C10" w:rsidP="00106C2E">
      <w:pPr>
        <w:pStyle w:val="Sansinterligne"/>
      </w:pPr>
    </w:p>
    <w:p w14:paraId="163DFBC2" w14:textId="77777777" w:rsidR="000E5D4C" w:rsidRDefault="00F57C10" w:rsidP="00106C2E">
      <w:pPr>
        <w:pStyle w:val="Sansinterligne"/>
      </w:pPr>
      <w:r>
        <w:t>-</w:t>
      </w:r>
      <w:r w:rsidR="0075474D">
        <w:t> </w:t>
      </w:r>
      <w:bookmarkStart w:id="0" w:name="_Hlk200193353"/>
      <w:r w:rsidR="00916267">
        <w:t xml:space="preserve">les dépenses 2024 concernant </w:t>
      </w:r>
      <w:bookmarkEnd w:id="0"/>
      <w:r w:rsidR="00916267">
        <w:t>l</w:t>
      </w:r>
      <w:r w:rsidR="003867C6">
        <w:t>’</w:t>
      </w:r>
      <w:r w:rsidR="00916267">
        <w:t xml:space="preserve"> eau, contrats de maintenance, primes d’assurances, impôts et taxes, sont en phase avec le budget et l’antériorité 2023</w:t>
      </w:r>
    </w:p>
    <w:p w14:paraId="62F005F6" w14:textId="77777777" w:rsidR="00916267" w:rsidRDefault="003867C6" w:rsidP="00106C2E">
      <w:pPr>
        <w:pStyle w:val="Sansinterligne"/>
      </w:pPr>
      <w:r>
        <w:t xml:space="preserve">Une curiosité cependant pour l’eau froide dont la consommation m3 a baissé de </w:t>
      </w:r>
      <w:r w:rsidRPr="00015B58">
        <w:rPr>
          <w:b/>
          <w:bCs/>
        </w:rPr>
        <w:t>5%</w:t>
      </w:r>
      <w:r>
        <w:t xml:space="preserve"> en 2024/ 2023 et 2022…Y aurait-il moins de résidents consommateurs ?</w:t>
      </w:r>
    </w:p>
    <w:p w14:paraId="2D2188F5" w14:textId="77777777" w:rsidR="009E05A9" w:rsidRDefault="009E05A9" w:rsidP="00106C2E">
      <w:pPr>
        <w:pStyle w:val="Sansinterligne"/>
      </w:pPr>
      <w:r>
        <w:t>Pour rappel 1m3 d’eau froide coûte 4€, 1 m3 d’eau chaude 15,5€</w:t>
      </w:r>
    </w:p>
    <w:p w14:paraId="7A8FE9A1" w14:textId="77777777" w:rsidR="00F57C10" w:rsidRDefault="00F57C10" w:rsidP="00106C2E">
      <w:pPr>
        <w:pStyle w:val="Sansinterligne"/>
      </w:pPr>
    </w:p>
    <w:p w14:paraId="7E02C264" w14:textId="77777777" w:rsidR="00F57C10" w:rsidRDefault="00F57C10" w:rsidP="00F57C10">
      <w:pPr>
        <w:pStyle w:val="Sansinterligne"/>
      </w:pPr>
      <w:r>
        <w:t>- sont en baisse</w:t>
      </w:r>
      <w:r w:rsidR="009E05A9">
        <w:t>/2023</w:t>
      </w:r>
      <w:r>
        <w:t>, les dépenses concernant l’entretien et les petites réparations, les frais administratifs</w:t>
      </w:r>
      <w:r w:rsidR="0075128B">
        <w:t xml:space="preserve"> (pas d’assemblée générale extraordinaire en 2024 comme en 2023, moins de papier, plus d’internet)</w:t>
      </w:r>
    </w:p>
    <w:p w14:paraId="4AE86EBD" w14:textId="77777777" w:rsidR="00305457" w:rsidRDefault="00305457" w:rsidP="00F57C10">
      <w:pPr>
        <w:pStyle w:val="Sansinterligne"/>
      </w:pPr>
    </w:p>
    <w:p w14:paraId="51ED1E9A" w14:textId="77777777" w:rsidR="00F119B5" w:rsidRPr="00F119B5" w:rsidRDefault="00305457" w:rsidP="00F119B5">
      <w:pPr>
        <w:pStyle w:val="Sansinterligne"/>
      </w:pPr>
      <w:r>
        <w:t>- sont en</w:t>
      </w:r>
      <w:r w:rsidR="00F119B5">
        <w:t xml:space="preserve"> forte</w:t>
      </w:r>
      <w:r>
        <w:t xml:space="preserve"> hausse</w:t>
      </w:r>
      <w:r w:rsidR="009E05A9">
        <w:t>/2023</w:t>
      </w:r>
      <w:r>
        <w:t>, les dépenses concernant l’électricité</w:t>
      </w:r>
      <w:r w:rsidR="00F119B5">
        <w:t xml:space="preserve"> : </w:t>
      </w:r>
      <w:r w:rsidR="00F119B5" w:rsidRPr="00015B58">
        <w:rPr>
          <w:b/>
          <w:bCs/>
        </w:rPr>
        <w:t>34000€</w:t>
      </w:r>
      <w:r w:rsidR="00F119B5">
        <w:t xml:space="preserve"> versus </w:t>
      </w:r>
      <w:r w:rsidR="00F119B5" w:rsidRPr="00015B58">
        <w:rPr>
          <w:b/>
          <w:bCs/>
        </w:rPr>
        <w:t>27000€</w:t>
      </w:r>
      <w:r w:rsidR="00F119B5">
        <w:t xml:space="preserve"> soit </w:t>
      </w:r>
      <w:r w:rsidR="00F119B5" w:rsidRPr="00015B58">
        <w:rPr>
          <w:b/>
          <w:bCs/>
        </w:rPr>
        <w:t>+ 26%</w:t>
      </w:r>
      <w:r w:rsidR="00F119B5">
        <w:t xml:space="preserve"> ou </w:t>
      </w:r>
      <w:r w:rsidR="00F119B5" w:rsidRPr="00015B58">
        <w:rPr>
          <w:b/>
          <w:bCs/>
        </w:rPr>
        <w:t>+7000€</w:t>
      </w:r>
      <w:r w:rsidR="009E05A9">
        <w:t xml:space="preserve"> </w:t>
      </w:r>
      <w:r w:rsidR="00F119B5">
        <w:t xml:space="preserve">pour une consommation voisine. La TICFE (taxe intérieure de consommation finale sur l’électricité) avait été réduite en 2022 et 2023 </w:t>
      </w:r>
      <w:r w:rsidR="00F119B5" w:rsidRPr="00F119B5">
        <w:rPr>
          <w:rFonts w:cstheme="minorHAnsi"/>
          <w:color w:val="202020"/>
        </w:rPr>
        <w:t>pour faire face aux hausses de prix de l’électricité.  </w:t>
      </w:r>
    </w:p>
    <w:p w14:paraId="10BBE0E6" w14:textId="77777777" w:rsidR="00F119B5" w:rsidRDefault="00F119B5" w:rsidP="00F119B5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202020"/>
          <w:sz w:val="22"/>
          <w:szCs w:val="22"/>
        </w:rPr>
      </w:pPr>
      <w:r w:rsidRPr="00F119B5">
        <w:rPr>
          <w:rFonts w:asciiTheme="minorHAnsi" w:hAnsiTheme="minorHAnsi" w:cstheme="minorHAnsi"/>
          <w:color w:val="202020"/>
          <w:sz w:val="22"/>
          <w:szCs w:val="22"/>
        </w:rPr>
        <w:lastRenderedPageBreak/>
        <w:t>Le réajustement de cette taxe</w:t>
      </w:r>
      <w:r>
        <w:rPr>
          <w:rFonts w:asciiTheme="minorHAnsi" w:hAnsiTheme="minorHAnsi" w:cstheme="minorHAnsi"/>
          <w:color w:val="202020"/>
          <w:sz w:val="22"/>
          <w:szCs w:val="22"/>
        </w:rPr>
        <w:t xml:space="preserve"> en 2024</w:t>
      </w:r>
      <w:r w:rsidRPr="00F119B5">
        <w:rPr>
          <w:rFonts w:asciiTheme="minorHAnsi" w:hAnsiTheme="minorHAnsi" w:cstheme="minorHAnsi"/>
          <w:color w:val="202020"/>
          <w:sz w:val="22"/>
          <w:szCs w:val="22"/>
        </w:rPr>
        <w:t xml:space="preserve"> s’</w:t>
      </w:r>
      <w:r w:rsidR="00015B58">
        <w:rPr>
          <w:rFonts w:asciiTheme="minorHAnsi" w:hAnsiTheme="minorHAnsi" w:cstheme="minorHAnsi"/>
          <w:color w:val="202020"/>
          <w:sz w:val="22"/>
          <w:szCs w:val="22"/>
        </w:rPr>
        <w:t>est inscrit</w:t>
      </w:r>
      <w:r w:rsidRPr="00F119B5">
        <w:rPr>
          <w:rFonts w:asciiTheme="minorHAnsi" w:hAnsiTheme="minorHAnsi" w:cstheme="minorHAnsi"/>
          <w:color w:val="202020"/>
          <w:sz w:val="22"/>
          <w:szCs w:val="22"/>
        </w:rPr>
        <w:t xml:space="preserve"> dans le cadre de la fin progressive du bouclier tarifaire mis en place par le Gouvernement. </w:t>
      </w:r>
    </w:p>
    <w:p w14:paraId="12AFA110" w14:textId="77777777" w:rsidR="009F3C27" w:rsidRPr="00F119B5" w:rsidRDefault="009F3C27" w:rsidP="00F119B5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202020"/>
          <w:sz w:val="22"/>
          <w:szCs w:val="22"/>
        </w:rPr>
      </w:pPr>
      <w:r>
        <w:rPr>
          <w:rFonts w:asciiTheme="minorHAnsi" w:hAnsiTheme="minorHAnsi" w:cstheme="minorHAnsi"/>
          <w:color w:val="202020"/>
          <w:sz w:val="22"/>
          <w:szCs w:val="22"/>
        </w:rPr>
        <w:t>La situation financière de la copropriété est saine :</w:t>
      </w:r>
    </w:p>
    <w:p w14:paraId="76C29D8E" w14:textId="77777777" w:rsidR="009F3C27" w:rsidRDefault="009F3C27" w:rsidP="002A63B7">
      <w:pPr>
        <w:pStyle w:val="Sansinterligne"/>
      </w:pPr>
    </w:p>
    <w:p w14:paraId="23233A03" w14:textId="77777777" w:rsidR="006823C2" w:rsidRDefault="006823C2" w:rsidP="002A63B7">
      <w:pPr>
        <w:pStyle w:val="Sansinterligne"/>
        <w:rPr>
          <w:b/>
          <w:bCs/>
        </w:rPr>
      </w:pPr>
      <w:r w:rsidRPr="006823C2">
        <w:rPr>
          <w:b/>
          <w:bCs/>
        </w:rPr>
        <w:t>Etat financier après répartition au 31/12/2</w:t>
      </w:r>
      <w:r w:rsidR="009809BC">
        <w:rPr>
          <w:b/>
          <w:bCs/>
        </w:rPr>
        <w:t>4</w:t>
      </w:r>
    </w:p>
    <w:p w14:paraId="19754E73" w14:textId="77777777" w:rsidR="006823C2" w:rsidRDefault="006823C2" w:rsidP="002A63B7">
      <w:pPr>
        <w:pStyle w:val="Sansinterligne"/>
        <w:rPr>
          <w:b/>
          <w:bCs/>
        </w:rPr>
      </w:pPr>
    </w:p>
    <w:p w14:paraId="444F3E96" w14:textId="77777777" w:rsidR="006823C2" w:rsidRDefault="006823C2" w:rsidP="006823C2">
      <w:pPr>
        <w:pStyle w:val="Sansinterligne"/>
      </w:pPr>
      <w:r>
        <w:t xml:space="preserve">- </w:t>
      </w:r>
      <w:r w:rsidRPr="006823C2">
        <w:t>trésoreri</w:t>
      </w:r>
      <w:r>
        <w:t>e</w:t>
      </w:r>
    </w:p>
    <w:p w14:paraId="2F20CBCC" w14:textId="77777777" w:rsidR="006823C2" w:rsidRDefault="006823C2" w:rsidP="006823C2">
      <w:pPr>
        <w:pStyle w:val="Sansinterligne"/>
      </w:pPr>
      <w:r>
        <w:tab/>
        <w:t>- fonds placés</w:t>
      </w:r>
      <w:r>
        <w:tab/>
      </w:r>
      <w:r>
        <w:tab/>
      </w:r>
      <w:r w:rsidR="005747C2">
        <w:tab/>
      </w:r>
      <w:r>
        <w:t>3</w:t>
      </w:r>
      <w:r w:rsidR="009809BC">
        <w:t>4099</w:t>
      </w:r>
      <w:r>
        <w:t xml:space="preserve">  fonds placés loi Alur</w:t>
      </w:r>
    </w:p>
    <w:p w14:paraId="183719A5" w14:textId="77777777" w:rsidR="006823C2" w:rsidRDefault="006823C2" w:rsidP="006823C2">
      <w:pPr>
        <w:pStyle w:val="Sansinterligne"/>
      </w:pPr>
      <w:r>
        <w:tab/>
        <w:t>- disponibles</w:t>
      </w:r>
      <w:r>
        <w:tab/>
      </w:r>
      <w:r>
        <w:tab/>
      </w:r>
      <w:r w:rsidR="005747C2">
        <w:tab/>
      </w:r>
      <w:r w:rsidR="009809BC">
        <w:t>142818</w:t>
      </w:r>
      <w:r>
        <w:t xml:space="preserve"> </w:t>
      </w:r>
      <w:r w:rsidR="00C3132E">
        <w:t>pour les règlements (</w:t>
      </w:r>
      <w:r w:rsidR="009809BC">
        <w:t>67183</w:t>
      </w:r>
      <w:r w:rsidR="00C3132E">
        <w:t xml:space="preserve"> en 202</w:t>
      </w:r>
      <w:r w:rsidR="009809BC">
        <w:t>3</w:t>
      </w:r>
      <w:r w:rsidR="00C3132E">
        <w:t>)</w:t>
      </w:r>
    </w:p>
    <w:p w14:paraId="14DF7BD4" w14:textId="77777777" w:rsidR="00C3132E" w:rsidRDefault="00C3132E" w:rsidP="00C3132E">
      <w:pPr>
        <w:pStyle w:val="Sansinterligne"/>
      </w:pPr>
      <w:r>
        <w:t>- les créances</w:t>
      </w:r>
    </w:p>
    <w:p w14:paraId="5C9E1FEC" w14:textId="77777777" w:rsidR="00C3132E" w:rsidRDefault="00C3132E" w:rsidP="00C3132E">
      <w:pPr>
        <w:pStyle w:val="Sansinterligne"/>
      </w:pPr>
      <w:r>
        <w:tab/>
        <w:t>- sur copropriétaires</w:t>
      </w:r>
      <w:r>
        <w:tab/>
      </w:r>
      <w:r w:rsidR="005747C2">
        <w:tab/>
      </w:r>
      <w:r w:rsidR="009809BC">
        <w:t>26565</w:t>
      </w:r>
      <w:r>
        <w:t xml:space="preserve"> (</w:t>
      </w:r>
      <w:r w:rsidR="009809BC">
        <w:t>4507</w:t>
      </w:r>
      <w:r>
        <w:t xml:space="preserve"> en 202</w:t>
      </w:r>
      <w:r w:rsidR="009809BC">
        <w:t>3</w:t>
      </w:r>
      <w:r>
        <w:t xml:space="preserve">) </w:t>
      </w:r>
      <w:r w:rsidR="00883A5E">
        <w:t>18 copropriétaires sont débiteurs….</w:t>
      </w:r>
    </w:p>
    <w:p w14:paraId="393B8B82" w14:textId="77777777" w:rsidR="00C3132E" w:rsidRDefault="00C3132E" w:rsidP="00C3132E">
      <w:pPr>
        <w:pStyle w:val="Sansinterligne"/>
      </w:pPr>
      <w:r>
        <w:tab/>
        <w:t>- répartition exercice</w:t>
      </w:r>
      <w:r w:rsidR="005747C2">
        <w:t xml:space="preserve"> clos</w:t>
      </w:r>
      <w:r w:rsidR="005747C2">
        <w:tab/>
      </w:r>
      <w:r w:rsidR="00883A5E">
        <w:t>9468</w:t>
      </w:r>
      <w:r w:rsidR="005747C2">
        <w:t xml:space="preserve">  </w:t>
      </w:r>
    </w:p>
    <w:p w14:paraId="3C63CDD9" w14:textId="77777777" w:rsidR="00883A5E" w:rsidRDefault="005747C2" w:rsidP="00C3132E">
      <w:pPr>
        <w:pStyle w:val="Sansinterligne"/>
      </w:pPr>
      <w:r>
        <w:tab/>
        <w:t xml:space="preserve">- compte de tiers </w:t>
      </w:r>
      <w:r>
        <w:tab/>
      </w:r>
      <w:r>
        <w:tab/>
      </w:r>
      <w:r w:rsidR="00883A5E">
        <w:t>931</w:t>
      </w:r>
    </w:p>
    <w:p w14:paraId="5BDCCC95" w14:textId="77777777" w:rsidR="005747C2" w:rsidRDefault="005747C2" w:rsidP="00C3132E">
      <w:pPr>
        <w:pStyle w:val="Sansinterligne"/>
      </w:pPr>
      <w:r>
        <w:tab/>
      </w:r>
    </w:p>
    <w:p w14:paraId="40A1464C" w14:textId="77777777" w:rsidR="00C3132E" w:rsidRPr="00B1749F" w:rsidRDefault="005747C2" w:rsidP="00C3132E">
      <w:pPr>
        <w:pStyle w:val="Sansinterligne"/>
        <w:rPr>
          <w:u w:val="single"/>
        </w:rPr>
      </w:pPr>
      <w:r w:rsidRPr="00B1749F">
        <w:rPr>
          <w:u w:val="single"/>
        </w:rPr>
        <w:t>Total</w:t>
      </w:r>
      <w:r w:rsidRPr="00B1749F">
        <w:rPr>
          <w:u w:val="single"/>
        </w:rPr>
        <w:tab/>
      </w:r>
      <w:r w:rsidRPr="00B1749F">
        <w:rPr>
          <w:u w:val="single"/>
        </w:rPr>
        <w:tab/>
      </w:r>
      <w:r w:rsidRPr="00B1749F">
        <w:rPr>
          <w:u w:val="single"/>
        </w:rPr>
        <w:tab/>
      </w:r>
      <w:r w:rsidRPr="00B1749F">
        <w:rPr>
          <w:u w:val="single"/>
        </w:rPr>
        <w:tab/>
      </w:r>
      <w:r w:rsidRPr="00B1749F">
        <w:rPr>
          <w:u w:val="single"/>
        </w:rPr>
        <w:tab/>
      </w:r>
      <w:r w:rsidR="00883A5E">
        <w:rPr>
          <w:b/>
          <w:bCs/>
          <w:u w:val="single"/>
        </w:rPr>
        <w:t>213880</w:t>
      </w:r>
    </w:p>
    <w:p w14:paraId="0612A71B" w14:textId="77777777" w:rsidR="00C3132E" w:rsidRDefault="00C3132E" w:rsidP="00C3132E">
      <w:pPr>
        <w:pStyle w:val="Sansinterligne"/>
      </w:pPr>
    </w:p>
    <w:p w14:paraId="14A173F4" w14:textId="77777777" w:rsidR="00400740" w:rsidRDefault="00400740" w:rsidP="00C3132E">
      <w:pPr>
        <w:pStyle w:val="Sansinterligne"/>
      </w:pPr>
      <w:r>
        <w:t>- provisions et avances</w:t>
      </w:r>
    </w:p>
    <w:p w14:paraId="10EA1383" w14:textId="77777777" w:rsidR="005747C2" w:rsidRDefault="005747C2" w:rsidP="00400740">
      <w:pPr>
        <w:pStyle w:val="Sansinterligne"/>
        <w:ind w:firstLine="708"/>
      </w:pPr>
      <w:r>
        <w:t>- avance de trésorerie</w:t>
      </w:r>
      <w:r>
        <w:tab/>
      </w:r>
      <w:r>
        <w:tab/>
        <w:t>25000 pour compenser défaillances éventuelles de copros</w:t>
      </w:r>
    </w:p>
    <w:p w14:paraId="7EFB4115" w14:textId="77777777" w:rsidR="005747C2" w:rsidRDefault="00400740" w:rsidP="00400740">
      <w:pPr>
        <w:pStyle w:val="Sansinterligne"/>
        <w:ind w:firstLine="708"/>
      </w:pPr>
      <w:r>
        <w:t>- fonds de travaux</w:t>
      </w:r>
      <w:r>
        <w:tab/>
      </w:r>
      <w:r>
        <w:tab/>
      </w:r>
      <w:r w:rsidR="00883A5E">
        <w:t xml:space="preserve">57119 </w:t>
      </w:r>
      <w:r>
        <w:t xml:space="preserve"> Réserve 5% loi Alur</w:t>
      </w:r>
      <w:r w:rsidR="00883A5E">
        <w:t xml:space="preserve"> (128211 en 2023)</w:t>
      </w:r>
    </w:p>
    <w:p w14:paraId="07FCC130" w14:textId="77777777" w:rsidR="00400740" w:rsidRDefault="00400740" w:rsidP="005747C2">
      <w:pPr>
        <w:pStyle w:val="Sansinterligne"/>
      </w:pPr>
      <w:r>
        <w:tab/>
        <w:t>- avances sur travaux</w:t>
      </w:r>
      <w:r>
        <w:tab/>
      </w:r>
      <w:r>
        <w:tab/>
      </w:r>
      <w:r w:rsidR="00883A5E">
        <w:t>33087</w:t>
      </w:r>
      <w:r>
        <w:t xml:space="preserve"> </w:t>
      </w:r>
      <w:r w:rsidR="00B1749F">
        <w:t xml:space="preserve">solde en attente sur travaux décidés en AG </w:t>
      </w:r>
    </w:p>
    <w:p w14:paraId="068BF9FA" w14:textId="77777777" w:rsidR="00400740" w:rsidRDefault="00400740" w:rsidP="00400740">
      <w:pPr>
        <w:pStyle w:val="Sansinterligne"/>
      </w:pPr>
      <w:r>
        <w:t>- dettes</w:t>
      </w:r>
    </w:p>
    <w:p w14:paraId="43018D63" w14:textId="77777777" w:rsidR="00400740" w:rsidRDefault="00400740" w:rsidP="006823C2">
      <w:pPr>
        <w:pStyle w:val="Sansinterligne"/>
      </w:pPr>
      <w:r>
        <w:tab/>
        <w:t>- copros excédents versés</w:t>
      </w:r>
      <w:r>
        <w:tab/>
      </w:r>
      <w:r w:rsidR="00883A5E">
        <w:t>12640</w:t>
      </w:r>
      <w:r>
        <w:t xml:space="preserve"> charges 202</w:t>
      </w:r>
      <w:r w:rsidR="00883A5E">
        <w:t>5</w:t>
      </w:r>
      <w:r>
        <w:t xml:space="preserve"> payées d’avance</w:t>
      </w:r>
    </w:p>
    <w:p w14:paraId="2D99F731" w14:textId="77777777" w:rsidR="00B1749F" w:rsidRDefault="00400740" w:rsidP="006823C2">
      <w:pPr>
        <w:pStyle w:val="Sansinterligne"/>
      </w:pPr>
      <w:r>
        <w:tab/>
        <w:t>- fournisseurs créditeurs</w:t>
      </w:r>
      <w:r>
        <w:tab/>
      </w:r>
      <w:r w:rsidR="005A4E9C">
        <w:t>85829</w:t>
      </w:r>
      <w:r w:rsidR="009A3AEB">
        <w:t xml:space="preserve"> ces dettes augmentent, 75000 en 2023, 60000 en 2022</w:t>
      </w:r>
    </w:p>
    <w:p w14:paraId="06ACDFAE" w14:textId="77777777" w:rsidR="00473623" w:rsidRPr="00473623" w:rsidRDefault="00473623" w:rsidP="006823C2">
      <w:pPr>
        <w:pStyle w:val="Sansinterligne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473623">
        <w:rPr>
          <w:b/>
          <w:bCs/>
        </w:rPr>
        <w:t>Y a-t-il une raison Mr Hattez ?</w:t>
      </w:r>
    </w:p>
    <w:p w14:paraId="310DD7A0" w14:textId="77777777" w:rsidR="00B1749F" w:rsidRDefault="00B1749F" w:rsidP="006823C2">
      <w:pPr>
        <w:pStyle w:val="Sansinterligne"/>
      </w:pPr>
      <w:r>
        <w:tab/>
        <w:t>- autres comptes de tiers</w:t>
      </w:r>
      <w:r>
        <w:tab/>
      </w:r>
      <w:r w:rsidR="005A4E9C">
        <w:t>205</w:t>
      </w:r>
    </w:p>
    <w:p w14:paraId="7B15DE8D" w14:textId="77777777" w:rsidR="00B1749F" w:rsidRDefault="00B1749F" w:rsidP="006823C2">
      <w:pPr>
        <w:pStyle w:val="Sansinterligne"/>
      </w:pPr>
    </w:p>
    <w:p w14:paraId="1107C7BA" w14:textId="77777777" w:rsidR="00B1749F" w:rsidRDefault="00B1749F" w:rsidP="006823C2">
      <w:pPr>
        <w:pStyle w:val="Sansinterligne"/>
        <w:rPr>
          <w:b/>
          <w:bCs/>
          <w:u w:val="single"/>
        </w:rPr>
      </w:pPr>
      <w:r w:rsidRPr="00B1749F">
        <w:rPr>
          <w:b/>
          <w:bCs/>
          <w:u w:val="single"/>
        </w:rPr>
        <w:t>Total</w:t>
      </w:r>
      <w:r w:rsidRPr="00B1749F">
        <w:rPr>
          <w:b/>
          <w:bCs/>
          <w:u w:val="single"/>
        </w:rPr>
        <w:tab/>
      </w:r>
      <w:r w:rsidRPr="00B1749F">
        <w:rPr>
          <w:b/>
          <w:bCs/>
          <w:u w:val="single"/>
        </w:rPr>
        <w:tab/>
      </w:r>
      <w:r w:rsidRPr="00B1749F">
        <w:rPr>
          <w:b/>
          <w:bCs/>
          <w:u w:val="single"/>
        </w:rPr>
        <w:tab/>
      </w:r>
      <w:r w:rsidRPr="00B1749F">
        <w:rPr>
          <w:b/>
          <w:bCs/>
          <w:u w:val="single"/>
        </w:rPr>
        <w:tab/>
      </w:r>
      <w:r w:rsidRPr="00B1749F">
        <w:rPr>
          <w:b/>
          <w:bCs/>
          <w:u w:val="single"/>
        </w:rPr>
        <w:tab/>
      </w:r>
      <w:r w:rsidR="005A4E9C">
        <w:rPr>
          <w:b/>
          <w:bCs/>
          <w:u w:val="single"/>
        </w:rPr>
        <w:t>213880</w:t>
      </w:r>
      <w:r w:rsidR="00400740" w:rsidRPr="00B1749F">
        <w:rPr>
          <w:b/>
          <w:bCs/>
          <w:u w:val="single"/>
        </w:rPr>
        <w:tab/>
      </w:r>
    </w:p>
    <w:p w14:paraId="7285F1D3" w14:textId="77777777" w:rsidR="009F3C27" w:rsidRDefault="009F3C27" w:rsidP="006823C2">
      <w:pPr>
        <w:pStyle w:val="Sansinterligne"/>
        <w:rPr>
          <w:b/>
          <w:bCs/>
          <w:u w:val="single"/>
        </w:rPr>
      </w:pPr>
    </w:p>
    <w:p w14:paraId="179B21E4" w14:textId="77777777" w:rsidR="009F3C27" w:rsidRDefault="009F3C27" w:rsidP="006823C2">
      <w:pPr>
        <w:pStyle w:val="Sansinterligne"/>
        <w:rPr>
          <w:b/>
          <w:bCs/>
          <w:u w:val="single"/>
        </w:rPr>
      </w:pPr>
    </w:p>
    <w:p w14:paraId="356FF395" w14:textId="77777777" w:rsidR="009F3C27" w:rsidRDefault="009F3C27" w:rsidP="006823C2">
      <w:pPr>
        <w:pStyle w:val="Sansinterligne"/>
        <w:rPr>
          <w:b/>
          <w:bCs/>
          <w:u w:val="single"/>
        </w:rPr>
      </w:pPr>
    </w:p>
    <w:p w14:paraId="22E0671C" w14:textId="77777777" w:rsidR="00D31FC1" w:rsidRDefault="0045333E" w:rsidP="006823C2">
      <w:pPr>
        <w:pStyle w:val="Sansinterligne"/>
      </w:pPr>
      <w:r w:rsidRPr="0045333E">
        <w:t>Concernant les travaux</w:t>
      </w:r>
      <w:r w:rsidR="000D27A1">
        <w:t xml:space="preserve"> et opérations exceptionnelles </w:t>
      </w:r>
      <w:r w:rsidR="00D31FC1">
        <w:t>votées non encore clôturées au 31/12/24,</w:t>
      </w:r>
    </w:p>
    <w:p w14:paraId="15E057B2" w14:textId="77777777" w:rsidR="0045333E" w:rsidRDefault="00D31FC1" w:rsidP="006823C2">
      <w:pPr>
        <w:pStyle w:val="Sansinterligne"/>
      </w:pPr>
      <w:r>
        <w:t>(Annexe 5) sont concernés :</w:t>
      </w:r>
    </w:p>
    <w:p w14:paraId="5A90F5D2" w14:textId="77777777" w:rsidR="00D31FC1" w:rsidRDefault="00D31FC1" w:rsidP="006823C2">
      <w:pPr>
        <w:pStyle w:val="Sansinterligne"/>
      </w:pPr>
    </w:p>
    <w:p w14:paraId="06334EF0" w14:textId="77777777" w:rsidR="00D31FC1" w:rsidRDefault="00D31FC1" w:rsidP="006823C2">
      <w:pPr>
        <w:pStyle w:val="Sansinterligne"/>
      </w:pPr>
      <w:r>
        <w:t>L’AMO pour la phase avant travaux, 20000€ votés, 153</w:t>
      </w:r>
      <w:r w:rsidR="00174F2D">
        <w:t>43</w:t>
      </w:r>
      <w:r>
        <w:t>€ reste à payer</w:t>
      </w:r>
    </w:p>
    <w:p w14:paraId="7967F1E6" w14:textId="77777777" w:rsidR="00D31FC1" w:rsidRDefault="00D31FC1" w:rsidP="006823C2">
      <w:pPr>
        <w:pStyle w:val="Sansinterligne"/>
      </w:pPr>
      <w:r>
        <w:t xml:space="preserve">La mise en conformité sous stations, 38154€ votés, </w:t>
      </w:r>
      <w:r w:rsidR="00174F2D">
        <w:t>36752€ reste à payer</w:t>
      </w:r>
    </w:p>
    <w:p w14:paraId="23B804E9" w14:textId="77777777" w:rsidR="00174F2D" w:rsidRDefault="00174F2D" w:rsidP="006823C2">
      <w:pPr>
        <w:pStyle w:val="Sansinterligne"/>
      </w:pPr>
      <w:r>
        <w:t xml:space="preserve">Les travaux terrasse </w:t>
      </w:r>
      <w:r w:rsidR="009A6A41">
        <w:t>10</w:t>
      </w:r>
      <w:r w:rsidR="009A6A41" w:rsidRPr="009A6A41">
        <w:rPr>
          <w:vertAlign w:val="superscript"/>
        </w:rPr>
        <w:t>ème</w:t>
      </w:r>
      <w:r w:rsidR="009A6A41">
        <w:t xml:space="preserve"> étage A2, 39672€ votés,</w:t>
      </w:r>
      <w:r w:rsidR="00647E0D">
        <w:t xml:space="preserve"> 19008€ reste à payer</w:t>
      </w:r>
    </w:p>
    <w:p w14:paraId="65A117F6" w14:textId="77777777" w:rsidR="00D31FC1" w:rsidRDefault="00D31FC1" w:rsidP="006823C2">
      <w:pPr>
        <w:pStyle w:val="Sansinterligne"/>
      </w:pPr>
    </w:p>
    <w:p w14:paraId="702136D8" w14:textId="77777777" w:rsidR="0045333E" w:rsidRDefault="00022940" w:rsidP="006823C2">
      <w:pPr>
        <w:pStyle w:val="Sansinterligne"/>
      </w:pPr>
      <w:r>
        <w:t>Par ailleurs, l</w:t>
      </w:r>
      <w:r w:rsidR="0045333E">
        <w:t>a rénovation de la loge du gardien Bâtiment A, 48000€ , a été achevée</w:t>
      </w:r>
      <w:r w:rsidR="000D27A1">
        <w:t>, Mr Oliveira est satisfait</w:t>
      </w:r>
    </w:p>
    <w:p w14:paraId="4541EDAF" w14:textId="77777777" w:rsidR="005E63BD" w:rsidRDefault="005E63BD" w:rsidP="006823C2">
      <w:pPr>
        <w:pStyle w:val="Sansinterligne"/>
      </w:pPr>
    </w:p>
    <w:p w14:paraId="0D483E1A" w14:textId="77777777" w:rsidR="009A6A41" w:rsidRDefault="009A6A41" w:rsidP="006823C2">
      <w:pPr>
        <w:pStyle w:val="Sansinterligne"/>
      </w:pPr>
      <w:r>
        <w:t>D’autre part</w:t>
      </w:r>
      <w:r w:rsidR="000A1803">
        <w:t>, pour 2025, il a été décidé d’actualiser le budget à 580000€ pour tenir compte des hausses prévisibles de l’énergie</w:t>
      </w:r>
    </w:p>
    <w:p w14:paraId="278311A9" w14:textId="77777777" w:rsidR="009A6A41" w:rsidRDefault="009A6A41" w:rsidP="006823C2">
      <w:pPr>
        <w:pStyle w:val="Sansinterligne"/>
      </w:pPr>
    </w:p>
    <w:p w14:paraId="6A494C4B" w14:textId="77777777" w:rsidR="000D27A1" w:rsidRDefault="009A6A41" w:rsidP="006823C2">
      <w:pPr>
        <w:pStyle w:val="Sansinterligne"/>
      </w:pPr>
      <w:r>
        <w:t>Enfin la récente communication gouvernementale sur le gel de la prime rénov ne concerne que les particuliers, pas le</w:t>
      </w:r>
      <w:r w:rsidR="009A3AEB">
        <w:t>s</w:t>
      </w:r>
      <w:r>
        <w:t xml:space="preserve"> copropriétés</w:t>
      </w:r>
    </w:p>
    <w:p w14:paraId="1900D987" w14:textId="77777777" w:rsidR="0045333E" w:rsidRDefault="0045333E" w:rsidP="006823C2">
      <w:pPr>
        <w:pStyle w:val="Sansinterligne"/>
      </w:pPr>
    </w:p>
    <w:p w14:paraId="50A5C252" w14:textId="77777777" w:rsidR="00662811" w:rsidRDefault="001B2FA9" w:rsidP="006823C2">
      <w:pPr>
        <w:pStyle w:val="Sansinterligne"/>
      </w:pPr>
      <w:r w:rsidRPr="001B2FA9">
        <w:t>Patrice Ducos</w:t>
      </w:r>
    </w:p>
    <w:p w14:paraId="021C9910" w14:textId="77777777" w:rsidR="001B2FA9" w:rsidRDefault="001B2FA9" w:rsidP="001B2FA9">
      <w:pPr>
        <w:pStyle w:val="Sansinterligne"/>
      </w:pPr>
      <w:r>
        <w:t>Juin 2025</w:t>
      </w:r>
    </w:p>
    <w:p w14:paraId="1E28A30D" w14:textId="77777777" w:rsidR="001B2FA9" w:rsidRPr="001B2FA9" w:rsidRDefault="001B2FA9" w:rsidP="006823C2">
      <w:pPr>
        <w:pStyle w:val="Sansinterligne"/>
      </w:pPr>
    </w:p>
    <w:p w14:paraId="1803F1F5" w14:textId="77777777" w:rsidR="009F3C27" w:rsidRDefault="009F3C27" w:rsidP="006823C2">
      <w:pPr>
        <w:pStyle w:val="Sansinterligne"/>
      </w:pPr>
    </w:p>
    <w:p w14:paraId="6A661260" w14:textId="77777777" w:rsidR="008579C6" w:rsidRPr="00662811" w:rsidRDefault="008579C6" w:rsidP="006823C2">
      <w:pPr>
        <w:pStyle w:val="Sansinterligne"/>
      </w:pPr>
      <w:r>
        <w:tab/>
      </w:r>
    </w:p>
    <w:sectPr w:rsidR="008579C6" w:rsidRPr="00662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76921"/>
    <w:multiLevelType w:val="hybridMultilevel"/>
    <w:tmpl w:val="5C66317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B5075"/>
    <w:multiLevelType w:val="hybridMultilevel"/>
    <w:tmpl w:val="F3627EF4"/>
    <w:lvl w:ilvl="0" w:tplc="DD36F20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86ABE"/>
    <w:multiLevelType w:val="hybridMultilevel"/>
    <w:tmpl w:val="81C4CB58"/>
    <w:lvl w:ilvl="0" w:tplc="397CD1B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084CD5"/>
    <w:multiLevelType w:val="hybridMultilevel"/>
    <w:tmpl w:val="B672D018"/>
    <w:lvl w:ilvl="0" w:tplc="5D8075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F2A41"/>
    <w:multiLevelType w:val="hybridMultilevel"/>
    <w:tmpl w:val="696CAD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FD1C83"/>
    <w:multiLevelType w:val="hybridMultilevel"/>
    <w:tmpl w:val="779C2B3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584A88"/>
    <w:multiLevelType w:val="hybridMultilevel"/>
    <w:tmpl w:val="FABE03E0"/>
    <w:lvl w:ilvl="0" w:tplc="6518B4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2B3CD1"/>
    <w:multiLevelType w:val="hybridMultilevel"/>
    <w:tmpl w:val="0CBCCA44"/>
    <w:lvl w:ilvl="0" w:tplc="CB3686F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C9340D"/>
    <w:multiLevelType w:val="hybridMultilevel"/>
    <w:tmpl w:val="A5427820"/>
    <w:lvl w:ilvl="0" w:tplc="D17890E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C55ADD"/>
    <w:multiLevelType w:val="hybridMultilevel"/>
    <w:tmpl w:val="41C0E022"/>
    <w:lvl w:ilvl="0" w:tplc="2006017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352534">
    <w:abstractNumId w:val="0"/>
  </w:num>
  <w:num w:numId="2" w16cid:durableId="713039636">
    <w:abstractNumId w:val="8"/>
  </w:num>
  <w:num w:numId="3" w16cid:durableId="1865710103">
    <w:abstractNumId w:val="9"/>
  </w:num>
  <w:num w:numId="4" w16cid:durableId="1743016478">
    <w:abstractNumId w:val="2"/>
  </w:num>
  <w:num w:numId="5" w16cid:durableId="1626349972">
    <w:abstractNumId w:val="1"/>
  </w:num>
  <w:num w:numId="6" w16cid:durableId="905723452">
    <w:abstractNumId w:val="6"/>
  </w:num>
  <w:num w:numId="7" w16cid:durableId="309795625">
    <w:abstractNumId w:val="4"/>
  </w:num>
  <w:num w:numId="8" w16cid:durableId="861094230">
    <w:abstractNumId w:val="5"/>
  </w:num>
  <w:num w:numId="9" w16cid:durableId="1277909048">
    <w:abstractNumId w:val="3"/>
  </w:num>
  <w:num w:numId="10" w16cid:durableId="21067984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36"/>
    <w:rsid w:val="00015B58"/>
    <w:rsid w:val="00022940"/>
    <w:rsid w:val="000A0BA1"/>
    <w:rsid w:val="000A1803"/>
    <w:rsid w:val="000B15A9"/>
    <w:rsid w:val="000D27A1"/>
    <w:rsid w:val="000E5D4C"/>
    <w:rsid w:val="00106C2E"/>
    <w:rsid w:val="001141F1"/>
    <w:rsid w:val="00147B17"/>
    <w:rsid w:val="00174F2D"/>
    <w:rsid w:val="001A539E"/>
    <w:rsid w:val="001B2FA9"/>
    <w:rsid w:val="00200936"/>
    <w:rsid w:val="002844D9"/>
    <w:rsid w:val="002A63B7"/>
    <w:rsid w:val="00305457"/>
    <w:rsid w:val="0037710E"/>
    <w:rsid w:val="003867C6"/>
    <w:rsid w:val="00400740"/>
    <w:rsid w:val="004257B1"/>
    <w:rsid w:val="0045333E"/>
    <w:rsid w:val="00473623"/>
    <w:rsid w:val="0048435D"/>
    <w:rsid w:val="004965F6"/>
    <w:rsid w:val="004E50BB"/>
    <w:rsid w:val="00550E00"/>
    <w:rsid w:val="005569CE"/>
    <w:rsid w:val="005747C2"/>
    <w:rsid w:val="005A4E9C"/>
    <w:rsid w:val="005A7421"/>
    <w:rsid w:val="005C2D8C"/>
    <w:rsid w:val="005E63BD"/>
    <w:rsid w:val="005E692E"/>
    <w:rsid w:val="006078E2"/>
    <w:rsid w:val="0062217B"/>
    <w:rsid w:val="00636D5B"/>
    <w:rsid w:val="00645FEC"/>
    <w:rsid w:val="00647E0D"/>
    <w:rsid w:val="00662811"/>
    <w:rsid w:val="006823C2"/>
    <w:rsid w:val="006E08E5"/>
    <w:rsid w:val="00746824"/>
    <w:rsid w:val="0075128B"/>
    <w:rsid w:val="0075474D"/>
    <w:rsid w:val="007728D2"/>
    <w:rsid w:val="007B520D"/>
    <w:rsid w:val="007C0C39"/>
    <w:rsid w:val="008102E7"/>
    <w:rsid w:val="00846BAA"/>
    <w:rsid w:val="00854FD5"/>
    <w:rsid w:val="008579C6"/>
    <w:rsid w:val="008818FB"/>
    <w:rsid w:val="00883A5E"/>
    <w:rsid w:val="008B25EB"/>
    <w:rsid w:val="008B2906"/>
    <w:rsid w:val="00916267"/>
    <w:rsid w:val="00927267"/>
    <w:rsid w:val="0094030A"/>
    <w:rsid w:val="009809BC"/>
    <w:rsid w:val="009A3AEB"/>
    <w:rsid w:val="009A6A41"/>
    <w:rsid w:val="009C04A7"/>
    <w:rsid w:val="009E05A9"/>
    <w:rsid w:val="009E3B4D"/>
    <w:rsid w:val="009F3C27"/>
    <w:rsid w:val="00AB40A5"/>
    <w:rsid w:val="00AB6CCE"/>
    <w:rsid w:val="00AF6A77"/>
    <w:rsid w:val="00B1749F"/>
    <w:rsid w:val="00B45BBB"/>
    <w:rsid w:val="00B5503A"/>
    <w:rsid w:val="00B8535F"/>
    <w:rsid w:val="00B872A5"/>
    <w:rsid w:val="00C26714"/>
    <w:rsid w:val="00C3132E"/>
    <w:rsid w:val="00C4420E"/>
    <w:rsid w:val="00C46CE0"/>
    <w:rsid w:val="00C7697F"/>
    <w:rsid w:val="00C9212B"/>
    <w:rsid w:val="00CB7136"/>
    <w:rsid w:val="00CC5C97"/>
    <w:rsid w:val="00D31FC1"/>
    <w:rsid w:val="00D43133"/>
    <w:rsid w:val="00D4744E"/>
    <w:rsid w:val="00D65725"/>
    <w:rsid w:val="00DD5FE4"/>
    <w:rsid w:val="00DE2B69"/>
    <w:rsid w:val="00DF73C6"/>
    <w:rsid w:val="00E1298D"/>
    <w:rsid w:val="00E15985"/>
    <w:rsid w:val="00E958D0"/>
    <w:rsid w:val="00EC59C9"/>
    <w:rsid w:val="00F119B5"/>
    <w:rsid w:val="00F261D0"/>
    <w:rsid w:val="00F373A1"/>
    <w:rsid w:val="00F57C10"/>
    <w:rsid w:val="00F6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3DC97"/>
  <w15:chartTrackingRefBased/>
  <w15:docId w15:val="{08E4C7D8-BD71-4547-A526-566D8BAB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06C2E"/>
    <w:pPr>
      <w:spacing w:after="0" w:line="240" w:lineRule="auto"/>
    </w:pPr>
  </w:style>
  <w:style w:type="table" w:styleId="Listemoyenne2-Accent1">
    <w:name w:val="Medium List 2 Accent 1"/>
    <w:basedOn w:val="TableauNormal"/>
    <w:uiPriority w:val="66"/>
    <w:rsid w:val="00C4420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fr-FR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F11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3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737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</dc:creator>
  <cp:keywords/>
  <dc:description/>
  <cp:lastModifiedBy>Patrice Ducos</cp:lastModifiedBy>
  <cp:revision>1</cp:revision>
  <cp:lastPrinted>2024-05-21T13:43:00Z</cp:lastPrinted>
  <dcterms:created xsi:type="dcterms:W3CDTF">2025-06-18T08:09:00Z</dcterms:created>
  <dcterms:modified xsi:type="dcterms:W3CDTF">2025-06-18T08:11:00Z</dcterms:modified>
</cp:coreProperties>
</file>